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10548"/>
        <w:gridCol w:w="4728"/>
      </w:tblGrid>
      <w:tr w:rsidR="00D855E3" w:rsidTr="00D855E3">
        <w:tc>
          <w:tcPr>
            <w:tcW w:w="10548" w:type="dxa"/>
          </w:tcPr>
          <w:p w:rsidR="00D855E3" w:rsidRDefault="00D855E3">
            <w:pPr>
              <w:widowControl w:val="0"/>
              <w:spacing w:after="0" w:line="240" w:lineRule="auto"/>
              <w:ind w:firstLine="0"/>
              <w:jc w:val="right"/>
              <w:outlineLvl w:val="1"/>
            </w:pPr>
            <w:r>
              <w:br w:type="page"/>
            </w:r>
          </w:p>
          <w:p w:rsidR="00D855E3" w:rsidRDefault="00D855E3">
            <w:pPr>
              <w:widowControl w:val="0"/>
              <w:spacing w:after="0" w:line="240" w:lineRule="auto"/>
              <w:ind w:firstLine="0"/>
              <w:jc w:val="right"/>
              <w:outlineLvl w:val="1"/>
            </w:pPr>
          </w:p>
          <w:p w:rsidR="00D855E3" w:rsidRDefault="00D855E3">
            <w:pPr>
              <w:widowControl w:val="0"/>
              <w:spacing w:after="0" w:line="240" w:lineRule="auto"/>
              <w:ind w:firstLine="0"/>
              <w:jc w:val="right"/>
              <w:outlineLvl w:val="1"/>
            </w:pPr>
          </w:p>
          <w:p w:rsidR="00D855E3" w:rsidRDefault="00D855E3">
            <w:pPr>
              <w:widowControl w:val="0"/>
              <w:spacing w:after="0" w:line="240" w:lineRule="auto"/>
              <w:ind w:firstLine="0"/>
              <w:jc w:val="right"/>
              <w:outlineLvl w:val="1"/>
            </w:pPr>
          </w:p>
          <w:p w:rsidR="00D855E3" w:rsidRDefault="00D855E3">
            <w:pPr>
              <w:widowControl w:val="0"/>
              <w:spacing w:after="0" w:line="240" w:lineRule="auto"/>
              <w:ind w:firstLine="0"/>
              <w:jc w:val="right"/>
              <w:outlineLvl w:val="1"/>
            </w:pPr>
            <w:r>
              <w:br w:type="page"/>
            </w:r>
            <w:r>
              <w:br w:type="page"/>
            </w:r>
          </w:p>
        </w:tc>
        <w:tc>
          <w:tcPr>
            <w:tcW w:w="4728" w:type="dxa"/>
            <w:hideMark/>
          </w:tcPr>
          <w:p w:rsidR="00D855E3" w:rsidRDefault="00D855E3">
            <w:pPr>
              <w:widowControl w:val="0"/>
              <w:spacing w:after="0" w:line="240" w:lineRule="auto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855E3" w:rsidRDefault="00D855E3">
            <w:pPr>
              <w:spacing w:after="0" w:line="240" w:lineRule="auto"/>
              <w:ind w:firstLine="0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D855E3" w:rsidRDefault="00D855E3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876BA">
        <w:rPr>
          <w:b/>
          <w:sz w:val="28"/>
          <w:szCs w:val="28"/>
        </w:rPr>
        <w:t>Развитие жилищно-коммунального хозяйства в Киренском районе</w:t>
      </w:r>
      <w:r>
        <w:rPr>
          <w:b/>
          <w:sz w:val="28"/>
          <w:szCs w:val="28"/>
        </w:rPr>
        <w:t xml:space="preserve"> на 201</w:t>
      </w:r>
      <w:r w:rsidR="000876BA">
        <w:rPr>
          <w:b/>
          <w:sz w:val="28"/>
          <w:szCs w:val="28"/>
        </w:rPr>
        <w:t>4-2016</w:t>
      </w:r>
      <w:r>
        <w:rPr>
          <w:b/>
          <w:sz w:val="28"/>
          <w:szCs w:val="28"/>
        </w:rPr>
        <w:t xml:space="preserve"> годы»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855E3" w:rsidRDefault="00D855E3" w:rsidP="00D855E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31.12.2016 г.</w:t>
      </w:r>
    </w:p>
    <w:p w:rsidR="00D855E3" w:rsidRDefault="00D855E3" w:rsidP="00D855E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48"/>
        <w:gridCol w:w="5979"/>
        <w:gridCol w:w="642"/>
        <w:gridCol w:w="1280"/>
        <w:gridCol w:w="1615"/>
        <w:gridCol w:w="880"/>
        <w:gridCol w:w="1898"/>
        <w:gridCol w:w="1803"/>
      </w:tblGrid>
      <w:tr w:rsidR="00D855E3" w:rsidTr="00D855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Ед. </w:t>
            </w:r>
            <w:proofErr w:type="spellStart"/>
            <w:r>
              <w:rPr>
                <w:rFonts w:eastAsia="Times New Roman"/>
              </w:rPr>
              <w:t>изм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причин отклонения</w:t>
            </w:r>
          </w:p>
        </w:tc>
      </w:tr>
      <w:tr w:rsidR="00D855E3" w:rsidTr="00D855E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-/+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855E3" w:rsidTr="00D855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855E3" w:rsidTr="000876BA">
        <w:trPr>
          <w:trHeight w:val="324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Pr="000876BA" w:rsidRDefault="00D855E3" w:rsidP="000876BA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  <w:b/>
              </w:rPr>
            </w:pPr>
            <w:r w:rsidRPr="000876BA">
              <w:rPr>
                <w:b/>
                <w:color w:val="000000"/>
              </w:rPr>
              <w:t xml:space="preserve">Программа </w:t>
            </w:r>
            <w:r w:rsidRPr="000876BA">
              <w:rPr>
                <w:b/>
              </w:rPr>
              <w:t xml:space="preserve">«Развитие </w:t>
            </w:r>
            <w:r w:rsidR="000876BA" w:rsidRPr="000876BA">
              <w:rPr>
                <w:b/>
              </w:rPr>
              <w:t>жилищно-коммунального хозяйства в Киренском районе</w:t>
            </w:r>
            <w:r w:rsidRPr="000876BA">
              <w:rPr>
                <w:b/>
              </w:rPr>
              <w:t xml:space="preserve"> на 201</w:t>
            </w:r>
            <w:r w:rsidR="000876BA" w:rsidRPr="000876BA">
              <w:rPr>
                <w:b/>
              </w:rPr>
              <w:t>4-2016</w:t>
            </w:r>
            <w:r w:rsidRPr="000876BA">
              <w:rPr>
                <w:b/>
              </w:rPr>
              <w:t xml:space="preserve"> годы»</w:t>
            </w:r>
          </w:p>
        </w:tc>
      </w:tr>
      <w:tr w:rsidR="000876BA" w:rsidTr="00D855E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 w:rsidP="000876BA">
            <w:pPr>
              <w:pStyle w:val="ConsPlusCell"/>
              <w:tabs>
                <w:tab w:val="left" w:pos="-75"/>
              </w:tabs>
              <w:jc w:val="center"/>
              <w:rPr>
                <w:b/>
                <w:color w:val="000000"/>
              </w:rPr>
            </w:pPr>
            <w:r w:rsidRPr="000876BA">
              <w:rPr>
                <w:b/>
                <w:color w:val="000000"/>
              </w:rPr>
              <w:t>Подпрограмма 1 «Энергосбережение и повышение энергетической эффективности на территории Киренского муниципального района»</w:t>
            </w:r>
          </w:p>
        </w:tc>
      </w:tr>
      <w:tr w:rsidR="00D855E3" w:rsidTr="00D855E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876BA">
              <w:rPr>
                <w:rFonts w:eastAsia="Times New Roman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3" w:rsidRDefault="000876BA">
            <w:pPr>
              <w:pStyle w:val="ConsPlusCell"/>
              <w:rPr>
                <w:rFonts w:eastAsia="Times New Roman"/>
              </w:rPr>
            </w:pPr>
            <w:r w:rsidRPr="000876BA">
              <w:rPr>
                <w:rFonts w:eastAsia="Times New Roman"/>
                <w:lang w:eastAsia="en-US"/>
              </w:rPr>
              <w:t>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0876BA" w:rsidP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D85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 xml:space="preserve">Доля объемов электрической энергии (далее - ЭЭ), потребляемой  бюджетными учреждениями  (далее - БУ), расчеты за которую осуществляются с использованием приборов учета, в  общем  объеме ЭЭ, </w:t>
            </w:r>
            <w:r w:rsidRPr="000876BA">
              <w:rPr>
                <w:szCs w:val="24"/>
              </w:rPr>
              <w:lastRenderedPageBreak/>
              <w:t>потребляемой БУ на территории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proofErr w:type="gramStart"/>
            <w:r w:rsidRPr="000876BA">
              <w:rPr>
                <w:szCs w:val="24"/>
              </w:rPr>
              <w:t>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Pr="008C526D" w:rsidRDefault="00D42888" w:rsidP="002F6BB5">
            <w:pPr>
              <w:pStyle w:val="ConsPlusCell"/>
              <w:jc w:val="center"/>
              <w:rPr>
                <w:rFonts w:eastAsia="Times New Roman"/>
              </w:rPr>
            </w:pPr>
            <w:r w:rsidRPr="008C526D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Pr="008C526D" w:rsidRDefault="00D42888" w:rsidP="002F6BB5">
            <w:pPr>
              <w:pStyle w:val="ConsPlusCell"/>
              <w:jc w:val="center"/>
              <w:rPr>
                <w:rFonts w:eastAsia="Times New Roman"/>
              </w:rPr>
            </w:pPr>
            <w:r w:rsidRPr="008C526D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3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 w:rsidP="000876BA">
            <w:pPr>
              <w:pStyle w:val="ConsPlusCell"/>
              <w:jc w:val="center"/>
              <w:rPr>
                <w:rFonts w:eastAsia="Times New Roman"/>
                <w:b/>
              </w:rPr>
            </w:pPr>
            <w:r w:rsidRPr="000876BA">
              <w:rPr>
                <w:b/>
                <w:color w:val="000000"/>
              </w:rPr>
              <w:t>Подпрограмма 2 «Поддержка жилищно-коммунального хозяйства и энергетики в Киренском районе»</w:t>
            </w:r>
          </w:p>
        </w:tc>
      </w:tr>
      <w:tr w:rsidR="000876BA" w:rsidTr="000876B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 w:rsidP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 xml:space="preserve">Количество аварий в системах тепло-, водоснабжения и водоотведения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876BA" w:rsidTr="000876B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Default="000876BA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BA" w:rsidRPr="000876BA" w:rsidRDefault="000876B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 w:rsidP="002F6BB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A" w:rsidRDefault="000876B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D855E3" w:rsidRDefault="00D855E3" w:rsidP="00D855E3">
      <w:pPr>
        <w:jc w:val="left"/>
      </w:pPr>
    </w:p>
    <w:p w:rsidR="000876BA" w:rsidRDefault="000876BA" w:rsidP="00D855E3">
      <w:pPr>
        <w:jc w:val="left"/>
      </w:pPr>
    </w:p>
    <w:p w:rsidR="000876BA" w:rsidRDefault="000876BA" w:rsidP="00D855E3">
      <w:pPr>
        <w:jc w:val="left"/>
      </w:pPr>
    </w:p>
    <w:p w:rsidR="000876BA" w:rsidRDefault="000876BA" w:rsidP="00D855E3">
      <w:pPr>
        <w:jc w:val="left"/>
      </w:pPr>
    </w:p>
    <w:p w:rsidR="000876BA" w:rsidRDefault="000876BA" w:rsidP="00D855E3">
      <w:pPr>
        <w:jc w:val="left"/>
      </w:pPr>
    </w:p>
    <w:p w:rsidR="000876BA" w:rsidRDefault="000876BA" w:rsidP="00D855E3">
      <w:pPr>
        <w:jc w:val="left"/>
      </w:pPr>
    </w:p>
    <w:p w:rsidR="00D855E3" w:rsidRDefault="00D855E3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0876BA" w:rsidRDefault="000876BA" w:rsidP="000876BA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жилищно-коммунального хозяйства в Киренском районе на 2014-2016 годы»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31.12.2016 г.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4A0"/>
      </w:tblPr>
      <w:tblGrid>
        <w:gridCol w:w="1858"/>
        <w:gridCol w:w="1877"/>
        <w:gridCol w:w="1195"/>
        <w:gridCol w:w="1461"/>
        <w:gridCol w:w="1581"/>
        <w:gridCol w:w="1707"/>
        <w:gridCol w:w="2455"/>
        <w:gridCol w:w="1144"/>
        <w:gridCol w:w="1144"/>
        <w:gridCol w:w="2053"/>
      </w:tblGrid>
      <w:tr w:rsidR="00F169A9" w:rsidRPr="00D855E3" w:rsidTr="00EB25F6">
        <w:trPr>
          <w:trHeight w:val="128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Объем финансирования, предусмотренный на 2016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2016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169A9" w:rsidRPr="00D855E3" w:rsidTr="00EB25F6">
        <w:trPr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169A9" w:rsidRPr="00D855E3" w:rsidTr="00EB25F6">
        <w:trPr>
          <w:trHeight w:val="344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A9" w:rsidRPr="00D855E3" w:rsidRDefault="00F169A9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F169A9" w:rsidRPr="00D855E3" w:rsidRDefault="00F169A9" w:rsidP="00EB25F6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 xml:space="preserve">«Развитие </w:t>
            </w:r>
            <w:r w:rsidR="00EB25F6">
              <w:rPr>
                <w:sz w:val="20"/>
                <w:szCs w:val="20"/>
              </w:rPr>
              <w:t xml:space="preserve">жилищно-коммунального хозяйства </w:t>
            </w:r>
            <w:proofErr w:type="gramStart"/>
            <w:r w:rsidR="00EB25F6">
              <w:rPr>
                <w:sz w:val="20"/>
                <w:szCs w:val="20"/>
              </w:rPr>
              <w:t>в</w:t>
            </w:r>
            <w:proofErr w:type="gramEnd"/>
            <w:r w:rsidR="00EB25F6">
              <w:rPr>
                <w:sz w:val="20"/>
                <w:szCs w:val="20"/>
              </w:rPr>
              <w:t xml:space="preserve"> Киренском района на 2014-2016гг.</w:t>
            </w:r>
            <w:r w:rsidRPr="00D855E3">
              <w:rPr>
                <w:sz w:val="20"/>
                <w:szCs w:val="20"/>
              </w:rPr>
              <w:t>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7 503,15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7 483,55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3 877,0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3 857,5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3 626,15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7377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3 626,05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7377D9" w:rsidRDefault="00F169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7 503,15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7 483,55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3 877,0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3 857,5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 w:rsidP="002F6BB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EB25F6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3 626,15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7377D9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3 626,05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EB25F6">
        <w:trPr>
          <w:trHeight w:val="120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7377D9" w:rsidRDefault="00B6410C" w:rsidP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 w:rsidP="002F6BB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7377D9" w:rsidRDefault="00B6410C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276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EB25F6" w:rsidRDefault="0066274B" w:rsidP="00EB25F6">
            <w:pPr>
              <w:pStyle w:val="ConsPlusCell"/>
              <w:rPr>
                <w:sz w:val="20"/>
                <w:szCs w:val="20"/>
              </w:rPr>
            </w:pPr>
            <w:r w:rsidRPr="00EB25F6">
              <w:rPr>
                <w:b/>
                <w:sz w:val="20"/>
                <w:szCs w:val="20"/>
              </w:rPr>
              <w:t>Подпрограмма 1</w:t>
            </w:r>
            <w:r w:rsidRPr="00EB25F6">
              <w:rPr>
                <w:sz w:val="20"/>
                <w:szCs w:val="20"/>
              </w:rPr>
              <w:t xml:space="preserve"> </w:t>
            </w:r>
            <w:r w:rsidRPr="00EB25F6">
              <w:rPr>
                <w:color w:val="000000"/>
                <w:sz w:val="20"/>
                <w:szCs w:val="20"/>
              </w:rPr>
              <w:t xml:space="preserve">«Энергосбережение и повышение </w:t>
            </w:r>
            <w:r w:rsidRPr="00EB25F6">
              <w:rPr>
                <w:color w:val="000000"/>
                <w:sz w:val="20"/>
                <w:szCs w:val="20"/>
              </w:rPr>
              <w:lastRenderedPageBreak/>
              <w:t>энергетической эффективности на территории Киренского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3 004,8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3 004,7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2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EB25F6" w:rsidRDefault="0066274B" w:rsidP="00EB25F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 xml:space="preserve">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201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EB25F6" w:rsidRDefault="0066274B" w:rsidP="00EB25F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5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EB25F6" w:rsidRDefault="0066274B" w:rsidP="00EB25F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2 754,8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2 754,7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153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EB25F6" w:rsidRDefault="0066274B" w:rsidP="00EB25F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7377D9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66274B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7377D9" w:rsidRDefault="0066274B" w:rsidP="002F6B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77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276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EB25F6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 xml:space="preserve">Основное мероприятие 1.1 </w:t>
            </w:r>
            <w:r>
              <w:rPr>
                <w:sz w:val="20"/>
                <w:szCs w:val="20"/>
              </w:rPr>
              <w:t>Создание условий</w:t>
            </w:r>
            <w:r w:rsidRPr="00EB25F6">
              <w:rPr>
                <w:sz w:val="20"/>
                <w:szCs w:val="20"/>
              </w:rPr>
              <w:t xml:space="preserve">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EB25F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2 343,7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2 343,7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299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EB25F6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1.1.</w:t>
            </w:r>
          </w:p>
          <w:p w:rsidR="0066274B" w:rsidRPr="00D855E3" w:rsidRDefault="0066274B" w:rsidP="00EB25F6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EB25F6">
              <w:rPr>
                <w:sz w:val="20"/>
                <w:szCs w:val="20"/>
              </w:rPr>
              <w:t>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Pr="00D855E3" w:rsidRDefault="0066274B" w:rsidP="0066274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2264F6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 w:rsidRPr="008C526D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F169A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8C526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  <w:p w:rsidR="002264F6" w:rsidRPr="00D855E3" w:rsidRDefault="002264F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274B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1.2.</w:t>
            </w:r>
          </w:p>
          <w:p w:rsidR="0066274B" w:rsidRPr="00D855E3" w:rsidRDefault="0066274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EB25F6">
              <w:rPr>
                <w:sz w:val="20"/>
                <w:szCs w:val="20"/>
                <w:lang w:eastAsia="ru-RU"/>
              </w:rPr>
              <w:t>Оснащение бюджетной сферы приборами учета потребления энергетических ресурсов и воды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01.01.2016 г. – 31.12</w:t>
            </w:r>
            <w:r w:rsidRPr="00D855E3">
              <w:rPr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2 343,7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2 343,7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приборов учета, шт.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мероприятие на установку 5 приборов учета перенесено на 2017г.</w:t>
            </w:r>
          </w:p>
        </w:tc>
      </w:tr>
      <w:tr w:rsidR="0066274B" w:rsidRPr="00D855E3" w:rsidTr="002F6BB5">
        <w:trPr>
          <w:trHeight w:val="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Pr="00D855E3" w:rsidRDefault="0066274B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Основное мероприятие 1.2.</w:t>
            </w:r>
          </w:p>
          <w:p w:rsidR="0066274B" w:rsidRPr="00F169A9" w:rsidRDefault="006627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B25F6">
              <w:rPr>
                <w:sz w:val="20"/>
                <w:szCs w:val="20"/>
                <w:lang w:eastAsia="ru-RU"/>
              </w:rPr>
              <w:lastRenderedPageBreak/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 xml:space="preserve">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01.01.2016 г. –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6028E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661,0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37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Default="0066274B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D855E3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274B" w:rsidRPr="00D855E3" w:rsidTr="002F6BB5">
        <w:trPr>
          <w:trHeight w:val="249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Default="0066274B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B" w:rsidRPr="00D855E3" w:rsidRDefault="0066274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EB25F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EB25F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EB25F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411,0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274B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2.1.</w:t>
            </w:r>
          </w:p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B25F6">
              <w:rPr>
                <w:sz w:val="20"/>
                <w:szCs w:val="20"/>
                <w:lang w:eastAsia="ru-RU"/>
              </w:rPr>
              <w:t>Реализация строительства и реконструкции электрических сетей с</w:t>
            </w:r>
            <w:proofErr w:type="gramStart"/>
            <w:r w:rsidRPr="00EB25F6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B25F6">
              <w:rPr>
                <w:sz w:val="20"/>
                <w:szCs w:val="20"/>
                <w:lang w:eastAsia="ru-RU"/>
              </w:rPr>
              <w:t>расноярово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Default="0066274B" w:rsidP="00EB25F6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66274B" w:rsidRPr="00D855E3" w:rsidTr="002F6BB5">
        <w:trPr>
          <w:trHeight w:val="6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2.2.</w:t>
            </w:r>
          </w:p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B25F6">
              <w:rPr>
                <w:sz w:val="20"/>
                <w:szCs w:val="20"/>
                <w:lang w:eastAsia="ru-RU"/>
              </w:rPr>
              <w:t xml:space="preserve">Выявление, постановка на учет и оформление права муниципальной собственности на бесхозяйные объекты недвижимого имущества, используемые для передачи энергетических ресурсов (включая  </w:t>
            </w:r>
            <w:proofErr w:type="spellStart"/>
            <w:proofErr w:type="gramStart"/>
            <w:r w:rsidRPr="00EB25F6">
              <w:rPr>
                <w:sz w:val="20"/>
                <w:szCs w:val="20"/>
                <w:lang w:eastAsia="ru-RU"/>
              </w:rPr>
              <w:t>тепло-и</w:t>
            </w:r>
            <w:proofErr w:type="spellEnd"/>
            <w:proofErr w:type="gramEnd"/>
            <w:r w:rsidRPr="00EB25F6">
              <w:rPr>
                <w:sz w:val="20"/>
                <w:szCs w:val="20"/>
                <w:lang w:eastAsia="ru-RU"/>
              </w:rPr>
              <w:t xml:space="preserve"> энергоснабжение)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Pr="00D855E3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Default="0066274B" w:rsidP="00EB25F6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66274B" w:rsidRPr="00D855E3" w:rsidTr="006028EC">
        <w:trPr>
          <w:trHeight w:val="1413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4B" w:rsidRPr="006F62AC" w:rsidRDefault="0066274B" w:rsidP="00EB25F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274B" w:rsidRPr="00D855E3" w:rsidTr="006028EC">
        <w:trPr>
          <w:trHeight w:val="190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D855E3" w:rsidRDefault="0066274B" w:rsidP="00EB25F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4B" w:rsidRPr="006F62AC" w:rsidRDefault="0066274B" w:rsidP="00EB25F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Pr="00F169A9" w:rsidRDefault="0066274B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4B" w:rsidRDefault="0066274B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54B3" w:rsidRPr="00D855E3" w:rsidTr="002F6BB5">
        <w:trPr>
          <w:trHeight w:val="24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B3" w:rsidRPr="002F6BB5" w:rsidRDefault="009754B3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2F6BB5">
              <w:rPr>
                <w:sz w:val="20"/>
                <w:szCs w:val="20"/>
                <w:lang w:eastAsia="ru-RU"/>
              </w:rPr>
              <w:t xml:space="preserve">"Поддержка жилищно-коммунального </w:t>
            </w:r>
            <w:r w:rsidRPr="002F6BB5">
              <w:rPr>
                <w:sz w:val="20"/>
                <w:szCs w:val="20"/>
                <w:lang w:eastAsia="ru-RU"/>
              </w:rPr>
              <w:lastRenderedPageBreak/>
              <w:t>хозяйства и энергетики в Киренском районе"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D855E3" w:rsidRDefault="009754B3" w:rsidP="002F6BB5">
            <w:pPr>
              <w:spacing w:after="0" w:line="240" w:lineRule="auto"/>
              <w:ind w:firstLine="13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B3" w:rsidRPr="002F6BB5" w:rsidRDefault="009754B3" w:rsidP="002F6BB5">
            <w:pPr>
              <w:ind w:firstLine="0"/>
              <w:jc w:val="center"/>
              <w:rPr>
                <w:sz w:val="20"/>
                <w:szCs w:val="20"/>
              </w:rPr>
            </w:pPr>
            <w:r w:rsidRPr="002F6BB5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9754B3" w:rsidRDefault="009754B3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4B3">
              <w:rPr>
                <w:rFonts w:eastAsia="Times New Roman"/>
                <w:b/>
                <w:sz w:val="20"/>
                <w:szCs w:val="20"/>
              </w:rPr>
              <w:t>4 498,35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7377D9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77D9">
              <w:rPr>
                <w:rFonts w:eastAsia="Times New Roman"/>
                <w:b/>
                <w:sz w:val="20"/>
                <w:szCs w:val="20"/>
              </w:rPr>
              <w:t>4 478,85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F169A9" w:rsidRDefault="009754B3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9754B3" w:rsidRPr="00D855E3" w:rsidTr="002F6BB5">
        <w:trPr>
          <w:trHeight w:val="2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B3" w:rsidRPr="00D855E3" w:rsidRDefault="009754B3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EB25F6">
            <w:pPr>
              <w:ind w:firstLine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9754B3" w:rsidRDefault="009754B3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4B3">
              <w:rPr>
                <w:rFonts w:eastAsia="Times New Roman"/>
                <w:b/>
                <w:sz w:val="20"/>
                <w:szCs w:val="20"/>
              </w:rPr>
              <w:t>3 627,0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7377D9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77D9">
              <w:rPr>
                <w:rFonts w:eastAsia="Times New Roman"/>
                <w:b/>
                <w:sz w:val="20"/>
                <w:szCs w:val="20"/>
              </w:rPr>
              <w:t>3 607,5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F169A9" w:rsidRDefault="009754B3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9754B3" w:rsidRPr="00D855E3" w:rsidTr="002F6BB5">
        <w:trPr>
          <w:trHeight w:val="30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Pr="00D855E3" w:rsidRDefault="009754B3" w:rsidP="002F6BB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EB25F6">
            <w:pPr>
              <w:ind w:firstLine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9754B3" w:rsidRDefault="009754B3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4B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7377D9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77D9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F169A9" w:rsidRDefault="009754B3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9754B3" w:rsidRPr="00D855E3" w:rsidTr="002F6BB5">
        <w:trPr>
          <w:trHeight w:val="24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Pr="00D855E3" w:rsidRDefault="009754B3" w:rsidP="002F6BB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B3" w:rsidRDefault="009754B3" w:rsidP="00EB25F6">
            <w:pPr>
              <w:ind w:firstLine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9754B3" w:rsidRDefault="009754B3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4B3">
              <w:rPr>
                <w:rFonts w:eastAsia="Times New Roman"/>
                <w:b/>
                <w:sz w:val="20"/>
                <w:szCs w:val="20"/>
              </w:rPr>
              <w:t>871,35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7377D9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77D9">
              <w:rPr>
                <w:rFonts w:eastAsia="Times New Roman"/>
                <w:b/>
                <w:sz w:val="20"/>
                <w:szCs w:val="20"/>
              </w:rPr>
              <w:t>871,35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F169A9" w:rsidRDefault="009754B3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9754B3" w:rsidRPr="00D855E3" w:rsidTr="002F6BB5">
        <w:trPr>
          <w:trHeight w:val="792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Default="009754B3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Pr="00D855E3" w:rsidRDefault="009754B3" w:rsidP="002F6BB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3" w:rsidRDefault="009754B3" w:rsidP="00EB25F6">
            <w:pPr>
              <w:ind w:firstLine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9754B3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4B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7377D9" w:rsidRDefault="009754B3">
            <w:pPr>
              <w:pStyle w:val="ConsPlusCell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77D9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Pr="00F169A9" w:rsidRDefault="009754B3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3" w:rsidRDefault="009754B3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4663D" w:rsidRPr="00D855E3" w:rsidTr="00D42888">
        <w:trPr>
          <w:trHeight w:val="31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D" w:rsidRPr="002F6BB5" w:rsidRDefault="002264F6" w:rsidP="002F6BB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2</w:t>
            </w:r>
            <w:r w:rsidR="00B4663D" w:rsidRPr="00D855E3">
              <w:rPr>
                <w:b/>
                <w:sz w:val="20"/>
                <w:szCs w:val="20"/>
              </w:rPr>
              <w:t>.1</w:t>
            </w:r>
            <w:r w:rsidR="00B4663D">
              <w:rPr>
                <w:b/>
                <w:sz w:val="20"/>
                <w:szCs w:val="20"/>
              </w:rPr>
              <w:t xml:space="preserve"> </w:t>
            </w:r>
            <w:r w:rsidR="00B4663D">
              <w:rPr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Pr="00D855E3" w:rsidRDefault="00B4663D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D" w:rsidRDefault="00B4663D" w:rsidP="002F6BB5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4 498,35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4 478,85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Pr="00F169A9" w:rsidRDefault="00B4663D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4663D" w:rsidRPr="00D855E3" w:rsidTr="00D42888">
        <w:trPr>
          <w:trHeight w:val="39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D" w:rsidRPr="00D855E3" w:rsidRDefault="00B4663D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D" w:rsidRPr="006F62AC" w:rsidRDefault="00B4663D" w:rsidP="002F6BB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3 627,0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3 607,5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Pr="00F169A9" w:rsidRDefault="00B4663D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663D" w:rsidRPr="00D855E3" w:rsidTr="00D42888">
        <w:trPr>
          <w:trHeight w:val="133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Pr="00D855E3" w:rsidRDefault="00B4663D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Pr="006F62AC" w:rsidRDefault="00B4663D" w:rsidP="002F6BB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871,35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871,35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Pr="00F169A9" w:rsidRDefault="00B4663D" w:rsidP="002F6B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6BB5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Pr="00D855E3" w:rsidRDefault="002264F6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2</w:t>
            </w:r>
            <w:r w:rsidR="002F6BB5" w:rsidRPr="00D855E3">
              <w:rPr>
                <w:b/>
                <w:sz w:val="20"/>
                <w:szCs w:val="20"/>
                <w:lang w:eastAsia="ru-RU"/>
              </w:rPr>
              <w:t>.</w:t>
            </w:r>
            <w:r w:rsidR="002F6BB5">
              <w:rPr>
                <w:b/>
                <w:sz w:val="20"/>
                <w:szCs w:val="20"/>
                <w:lang w:eastAsia="ru-RU"/>
              </w:rPr>
              <w:t>1.1.</w:t>
            </w:r>
          </w:p>
          <w:p w:rsidR="002F6BB5" w:rsidRPr="00D855E3" w:rsidRDefault="002F6BB5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Подготовка причалов для приемки </w:t>
            </w:r>
            <w:r w:rsidRPr="002F6BB5">
              <w:rPr>
                <w:sz w:val="20"/>
                <w:szCs w:val="20"/>
                <w:lang w:eastAsia="ru-RU"/>
              </w:rPr>
              <w:t>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D855E3" w:rsidRDefault="002F6BB5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Default="002F6BB5" w:rsidP="002F6BB5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ТЭР осуществлялся автомобильным транспортом</w:t>
            </w:r>
          </w:p>
        </w:tc>
      </w:tr>
      <w:tr w:rsidR="002F6BB5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Pr="00D855E3" w:rsidRDefault="002264F6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2</w:t>
            </w:r>
            <w:r w:rsidR="002F6BB5" w:rsidRPr="00D855E3">
              <w:rPr>
                <w:b/>
                <w:sz w:val="20"/>
                <w:szCs w:val="20"/>
                <w:lang w:eastAsia="ru-RU"/>
              </w:rPr>
              <w:t>.</w:t>
            </w:r>
            <w:r w:rsidR="002F6BB5">
              <w:rPr>
                <w:b/>
                <w:sz w:val="20"/>
                <w:szCs w:val="20"/>
                <w:lang w:eastAsia="ru-RU"/>
              </w:rPr>
              <w:t>1.2.</w:t>
            </w:r>
          </w:p>
          <w:p w:rsidR="002F6BB5" w:rsidRPr="00D855E3" w:rsidRDefault="002F6BB5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2F6BB5">
              <w:rPr>
                <w:sz w:val="20"/>
                <w:szCs w:val="20"/>
                <w:lang w:eastAsia="ru-RU"/>
              </w:rPr>
              <w:t>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D855E3" w:rsidRDefault="002F6BB5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Default="002F6BB5" w:rsidP="002F6BB5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2F6BB5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Pr="00D855E3" w:rsidRDefault="002264F6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мероприятие 2</w:t>
            </w:r>
            <w:r w:rsidR="002F6BB5" w:rsidRPr="00D855E3">
              <w:rPr>
                <w:b/>
                <w:sz w:val="20"/>
                <w:szCs w:val="20"/>
                <w:lang w:eastAsia="ru-RU"/>
              </w:rPr>
              <w:t>.</w:t>
            </w:r>
            <w:r w:rsidR="002F6BB5">
              <w:rPr>
                <w:b/>
                <w:sz w:val="20"/>
                <w:szCs w:val="20"/>
                <w:lang w:eastAsia="ru-RU"/>
              </w:rPr>
              <w:t>1.3.</w:t>
            </w:r>
          </w:p>
          <w:p w:rsidR="002F6BB5" w:rsidRPr="00D855E3" w:rsidRDefault="002F6BB5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2F6BB5">
              <w:rPr>
                <w:sz w:val="20"/>
                <w:szCs w:val="20"/>
                <w:lang w:eastAsia="ru-RU"/>
              </w:rPr>
              <w:t>Модернизация объектов водоснабжения, водоотведения и очистки сточных вод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D855E3" w:rsidRDefault="002F6BB5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5" w:rsidRDefault="002F6BB5" w:rsidP="002F6BB5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2F6BB5" w:rsidRPr="00F169A9" w:rsidRDefault="002F6BB5" w:rsidP="002F6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5" w:rsidRDefault="002F6BB5" w:rsidP="002F6BB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4663D" w:rsidRPr="00D855E3" w:rsidTr="002F6BB5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Pr="00D855E3" w:rsidRDefault="002264F6" w:rsidP="002F6BB5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2</w:t>
            </w:r>
            <w:r w:rsidR="00B4663D" w:rsidRPr="00D855E3">
              <w:rPr>
                <w:b/>
                <w:sz w:val="20"/>
                <w:szCs w:val="20"/>
                <w:lang w:eastAsia="ru-RU"/>
              </w:rPr>
              <w:t>.</w:t>
            </w:r>
            <w:r w:rsidR="00B4663D">
              <w:rPr>
                <w:b/>
                <w:sz w:val="20"/>
                <w:szCs w:val="20"/>
                <w:lang w:eastAsia="ru-RU"/>
              </w:rPr>
              <w:t>1.4.</w:t>
            </w:r>
          </w:p>
          <w:p w:rsidR="00B4663D" w:rsidRPr="00D855E3" w:rsidRDefault="00B4663D" w:rsidP="002F6BB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дизельной электростанции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Pr="00D855E3" w:rsidRDefault="00B4663D" w:rsidP="00B4663D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Default="00B4663D" w:rsidP="00D42888">
            <w:pPr>
              <w:ind w:firstLine="0"/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Pr="00F169A9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B4663D" w:rsidRPr="00F169A9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4663D" w:rsidRPr="00D855E3" w:rsidTr="00D42888">
        <w:trPr>
          <w:trHeight w:val="36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D" w:rsidRPr="00D855E3" w:rsidRDefault="002264F6" w:rsidP="00B4663D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2</w:t>
            </w:r>
            <w:r w:rsidR="00B4663D" w:rsidRPr="00D855E3">
              <w:rPr>
                <w:b/>
                <w:sz w:val="20"/>
                <w:szCs w:val="20"/>
                <w:lang w:eastAsia="ru-RU"/>
              </w:rPr>
              <w:t>.</w:t>
            </w:r>
            <w:r w:rsidR="00B4663D">
              <w:rPr>
                <w:b/>
                <w:sz w:val="20"/>
                <w:szCs w:val="20"/>
                <w:lang w:eastAsia="ru-RU"/>
              </w:rPr>
              <w:t>1.5.</w:t>
            </w:r>
          </w:p>
          <w:p w:rsidR="00B4663D" w:rsidRPr="00D855E3" w:rsidRDefault="00B4663D" w:rsidP="00B4663D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Капитальный ремонт инженерных сетей объектов социальной сферы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отдел по </w:t>
            </w:r>
            <w:r w:rsidRPr="00D855E3">
              <w:rPr>
                <w:sz w:val="20"/>
                <w:szCs w:val="20"/>
                <w:lang w:eastAsia="ru-RU"/>
              </w:rPr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3D" w:rsidRPr="006F62AC" w:rsidRDefault="00B4663D" w:rsidP="00D42888">
            <w:pPr>
              <w:ind w:firstLine="0"/>
              <w:rPr>
                <w:sz w:val="20"/>
                <w:szCs w:val="20"/>
                <w:lang w:eastAsia="ru-RU"/>
              </w:rPr>
            </w:pPr>
            <w:r w:rsidRPr="006F62AC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3 900,65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3881,15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Pr="00F169A9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B4663D" w:rsidRPr="00F169A9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4663D" w:rsidRPr="00D855E3" w:rsidTr="00D42888">
        <w:trPr>
          <w:trHeight w:val="5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D" w:rsidRPr="00D855E3" w:rsidRDefault="00B4663D" w:rsidP="00B4663D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3D" w:rsidRPr="006F62AC" w:rsidRDefault="00B4663D" w:rsidP="00D42888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3 627,0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3 607,5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663D" w:rsidRPr="00D855E3" w:rsidTr="00D42888">
        <w:trPr>
          <w:trHeight w:val="112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Pr="00D855E3" w:rsidRDefault="00B4663D" w:rsidP="00B4663D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D" w:rsidRPr="006F62AC" w:rsidRDefault="00B4663D" w:rsidP="00D42888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273,65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273,65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D" w:rsidRDefault="00B4663D" w:rsidP="00D42888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55E3" w:rsidRDefault="00D855E3" w:rsidP="00D855E3">
      <w:pPr>
        <w:rPr>
          <w:szCs w:val="24"/>
        </w:rPr>
      </w:pP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D855E3" w:rsidRDefault="00D855E3" w:rsidP="00D855E3">
      <w:pPr>
        <w:spacing w:after="0" w:line="240" w:lineRule="auto"/>
        <w:rPr>
          <w:szCs w:val="24"/>
        </w:rPr>
      </w:pPr>
    </w:p>
    <w:p w:rsidR="00D855E3" w:rsidRDefault="00D855E3" w:rsidP="00D855E3">
      <w:pPr>
        <w:spacing w:after="0"/>
      </w:pPr>
    </w:p>
    <w:p w:rsidR="00FA0174" w:rsidRDefault="00FA0174"/>
    <w:sectPr w:rsidR="00FA0174" w:rsidSect="00D855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C0" w:rsidRDefault="00D416C0" w:rsidP="00F169A9">
      <w:pPr>
        <w:spacing w:after="0" w:line="240" w:lineRule="auto"/>
      </w:pPr>
      <w:r>
        <w:separator/>
      </w:r>
    </w:p>
  </w:endnote>
  <w:endnote w:type="continuationSeparator" w:id="0">
    <w:p w:rsidR="00D416C0" w:rsidRDefault="00D416C0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C0" w:rsidRDefault="00D416C0" w:rsidP="00F169A9">
      <w:pPr>
        <w:spacing w:after="0" w:line="240" w:lineRule="auto"/>
      </w:pPr>
      <w:r>
        <w:separator/>
      </w:r>
    </w:p>
  </w:footnote>
  <w:footnote w:type="continuationSeparator" w:id="0">
    <w:p w:rsidR="00D416C0" w:rsidRDefault="00D416C0" w:rsidP="00F1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E3"/>
    <w:rsid w:val="000876BA"/>
    <w:rsid w:val="001219EE"/>
    <w:rsid w:val="00150CE7"/>
    <w:rsid w:val="002142F1"/>
    <w:rsid w:val="002264F6"/>
    <w:rsid w:val="002F6BB5"/>
    <w:rsid w:val="00322257"/>
    <w:rsid w:val="003B42F5"/>
    <w:rsid w:val="006028EC"/>
    <w:rsid w:val="0066274B"/>
    <w:rsid w:val="007377D9"/>
    <w:rsid w:val="0077696D"/>
    <w:rsid w:val="008C526D"/>
    <w:rsid w:val="009754B3"/>
    <w:rsid w:val="00A46F2C"/>
    <w:rsid w:val="00B4663D"/>
    <w:rsid w:val="00B6410C"/>
    <w:rsid w:val="00D063C2"/>
    <w:rsid w:val="00D2001F"/>
    <w:rsid w:val="00D416C0"/>
    <w:rsid w:val="00D42888"/>
    <w:rsid w:val="00D855E3"/>
    <w:rsid w:val="00DC6518"/>
    <w:rsid w:val="00E147AE"/>
    <w:rsid w:val="00E90E1B"/>
    <w:rsid w:val="00EB25F6"/>
    <w:rsid w:val="00F126DC"/>
    <w:rsid w:val="00F169A9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9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9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2D56-AF6C-4BBF-9397-20FAAC9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12</cp:revision>
  <dcterms:created xsi:type="dcterms:W3CDTF">2017-03-01T02:03:00Z</dcterms:created>
  <dcterms:modified xsi:type="dcterms:W3CDTF">2017-03-03T07:03:00Z</dcterms:modified>
</cp:coreProperties>
</file>